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highlight w:val="none"/>
          <w:lang w:val="en-US" w:eastAsia="zh-CN"/>
        </w:rPr>
        <w:t>活 动 日 程 安 排</w:t>
      </w:r>
    </w:p>
    <w:tbl>
      <w:tblPr>
        <w:tblStyle w:val="2"/>
        <w:tblW w:w="84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414"/>
        <w:gridCol w:w="5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position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position w:val="-6"/>
                <w:szCs w:val="21"/>
                <w:highlight w:val="none"/>
              </w:rPr>
              <w:t>日 期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position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position w:val="-6"/>
                <w:szCs w:val="21"/>
                <w:highlight w:val="none"/>
              </w:rPr>
              <w:t>时  间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position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position w:val="-6"/>
                <w:szCs w:val="21"/>
                <w:highlight w:val="none"/>
              </w:rPr>
              <w:t>内 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第一天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12月25日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报  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协会第四届理事会第三次会议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-19:30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第二天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12月26日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0-9: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开幕式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--启动仪式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协会成立20周年专题宣传片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展播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-9: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1、协会会长致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欢迎词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省市协会代表致贺词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领导讲话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9:50-10:20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集体合影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10:30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Style w:val="4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:</w:t>
            </w:r>
            <w:r>
              <w:rPr>
                <w:rStyle w:val="4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行业发展高峰论坛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专家主旨讲座（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11:15-12:00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行业发展高峰论坛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专家主旨讲座（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12:00-14:00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中餐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14:00-14:45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行业发展高峰论坛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专家主旨讲座（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14:45-14:55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行业先进单位表彰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14:55-15:10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合作协议签署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15:10-15:50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会员单位案例分享（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案例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1-4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15:50-16:00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突出贡献</w:t>
            </w:r>
            <w:r>
              <w:rPr>
                <w:rStyle w:val="4"/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终身成就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人物表彰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16:00-16:40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会员单位案例分享（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案例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5-8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16:40-17:00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闭幕式——活动小结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00-20:30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庆典晚宴（穿插表演、抽奖）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VmNGMyMGI1MGE3MjI3Y2Q2ZjFiYjJmOTY3NTQifQ=="/>
  </w:docVars>
  <w:rsids>
    <w:rsidRoot w:val="015B3719"/>
    <w:rsid w:val="015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2023-11-29T06:43:00Z</dcterms:created>
  <dc:creator>罗英昊</dc:creator>
  <cp:lastModifiedBy>罗英昊</cp:lastModifiedBy>
  <dcterms:modified xsi:type="dcterms:W3CDTF">2023-11-29T06:43:28Z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F852332E388F4F3FB8EDFB1E7AF9C43F_11</vt:lpwstr>
  </property>
</Properties>
</file>